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line="600" w:lineRule="exact"/>
        <w:outlineLvl w:val="0"/>
        <w:rPr>
          <w:rFonts w:hint="default" w:eastAsia="黑体" w:cs="Times New Roman"/>
          <w:lang w:val="en-US"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仿宋_GB2312" w:hAnsi="Calibri" w:cs="Times New Roman"/>
          <w:kern w:val="2"/>
          <w:sz w:val="32"/>
          <w:szCs w:val="32"/>
          <w:lang w:val="en-US" w:eastAsia="zh-CN" w:bidi="ar-SA"/>
        </w:rPr>
        <w:t>1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ind w:leftChars="2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数字化中心简介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国家电投数字化管理中心（简称“数字化中心”）是总部部门级服务保障中心，归口管理集团公司数字化工作，推进数字化转型，以“建体系、编规划、管架构、汇数据、强应用、保安全”为核心价值。负责编制集团公司数字化规划和转型总体方案，建设集团公司数据资产体系，归口数据管理；推进管理数字化和产业数字化应用开发和建设，牵头搭</w:t>
      </w:r>
      <w:bookmarkStart w:id="0" w:name="_GoBack"/>
      <w:bookmarkEnd w:id="0"/>
      <w:r>
        <w:rPr>
          <w:rFonts w:hint="eastAsia"/>
          <w:lang w:val="en-US" w:eastAsia="zh-CN"/>
        </w:rPr>
        <w:t>建集团公司网络安全保障体系和集团公司数字化基础平台，负责数字化生态体系建设，负责数字化转型领导小组办公室、网络安全和信息化领导小组办公室的日常工作等。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9499B"/>
    <w:rsid w:val="32295FD3"/>
    <w:rsid w:val="35036053"/>
    <w:rsid w:val="4D5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ZT</dc:creator>
  <cp:lastModifiedBy>ZT</cp:lastModifiedBy>
  <dcterms:modified xsi:type="dcterms:W3CDTF">2021-01-23T04:27:09Z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